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1" locked="0" layoutInCell="1" allowOverlap="1">
                <wp:simplePos x="0" y="0"/>
                <wp:positionH relativeFrom="margin">
                  <wp:posOffset>2982595</wp:posOffset>
                </wp:positionH>
                <wp:positionV relativeFrom="paragraph">
                  <wp:posOffset>24765</wp:posOffset>
                </wp:positionV>
                <wp:extent cx="495300" cy="621665"/>
                <wp:effectExtent l="0" t="0" r="0" b="0"/>
                <wp:wrapNone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5300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2;o:allowoverlap:true;o:allowincell:true;mso-position-horizontal-relative:margin;margin-left:234.8pt;mso-position-horizontal:absolute;mso-position-vertical-relative:text;margin-top:1.9pt;mso-position-vertical:absolute;width:39.0pt;height:48.9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widowControl w:val="off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ГЛАВА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 МОСКОВСКОЙ ОБЛАСТИ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РАСПОРЯЖЕНИЕ</w:t>
      </w:r>
      <w:r/>
    </w:p>
    <w:p>
      <w:pPr>
        <w:ind w:left="-993"/>
        <w:jc w:val="center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22.12.2022  №  579-РГ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г. Котельники</w:t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 утверждении перечня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кодов целей субсидий, предоставляемых из бюджета городского округа Котельники Московской области, на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софинансирование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которых из бюджета Московской области предоставляются субсидии на 202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год </w:t>
      </w:r>
      <w:r/>
    </w:p>
    <w:p>
      <w:pPr>
        <w:ind w:firstLine="567"/>
        <w:jc w:val="center"/>
        <w:spacing w:lineRule="auto" w:line="240" w:after="0"/>
      </w:pPr>
      <w:r/>
      <w:r/>
    </w:p>
    <w:p>
      <w:pPr>
        <w:jc w:val="center"/>
        <w:spacing w:lineRule="auto" w:line="240" w:after="0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</w:r>
      <w:r/>
    </w:p>
    <w:p>
      <w:pPr>
        <w:ind w:firstLine="567"/>
        <w:jc w:val="both"/>
        <w:spacing w:lineRule="auto" w:line="240" w:after="0"/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 xml:space="preserve">13.12.2022 № 7/57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бюджете городского округа </w:t>
      </w:r>
      <w:r>
        <w:rPr>
          <w:rFonts w:ascii="Times New Roman" w:hAnsi="Times New Roman"/>
          <w:sz w:val="28"/>
          <w:szCs w:val="28"/>
        </w:rPr>
        <w:br/>
        <w:t xml:space="preserve">Котельники Московской области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годов» распоряжаюсь:</w:t>
      </w:r>
      <w:r/>
    </w:p>
    <w:p>
      <w:pPr>
        <w:ind w:firstLine="567"/>
        <w:jc w:val="both"/>
        <w:spacing w:lineRule="auto" w:line="240" w:after="0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перечень кодов целей субсидий, предоставляемых</w:t>
      </w:r>
      <w:r>
        <w:rPr>
          <w:rFonts w:ascii="Times New Roman" w:hAnsi="Times New Roman"/>
          <w:sz w:val="28"/>
          <w:szCs w:val="28"/>
        </w:rPr>
        <w:br/>
        <w:t xml:space="preserve">из бюджета городского округа Котельники Московской области,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 xml:space="preserve">софинансирование</w:t>
      </w:r>
      <w:r>
        <w:rPr>
          <w:rFonts w:ascii="Times New Roman" w:hAnsi="Times New Roman"/>
          <w:sz w:val="28"/>
          <w:szCs w:val="28"/>
        </w:rPr>
        <w:t xml:space="preserve"> которых из бюджета Московской области предоставляются субсидии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год, согласно настоящему распоряжению. </w:t>
      </w:r>
      <w:r/>
    </w:p>
    <w:p>
      <w:pPr>
        <w:ind w:left="-567" w:firstLine="1134"/>
        <w:jc w:val="both"/>
        <w:spacing w:lineRule="auto" w:line="240" w:after="0"/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с </w:t>
      </w:r>
      <w:r>
        <w:rPr>
          <w:rFonts w:ascii="Times New Roman" w:hAnsi="Times New Roman"/>
          <w:sz w:val="28"/>
          <w:szCs w:val="28"/>
        </w:rPr>
        <w:t xml:space="preserve">01 января 2023 года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lineRule="auto" w:line="240" w:after="0"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 xml:space="preserve">Галузо</w:t>
      </w:r>
      <w:r>
        <w:rPr>
          <w:rFonts w:ascii="Times New Roman" w:hAnsi="Times New Roman"/>
          <w:sz w:val="28"/>
          <w:szCs w:val="28"/>
        </w:rPr>
        <w:t xml:space="preserve"> М.В.</w:t>
      </w:r>
      <w:r/>
    </w:p>
    <w:p>
      <w:pPr>
        <w:pStyle w:val="461"/>
      </w:pPr>
      <w:r/>
      <w:r/>
    </w:p>
    <w:p>
      <w:pPr>
        <w:pStyle w:val="461"/>
      </w:pPr>
      <w:r/>
      <w:r/>
    </w:p>
    <w:p>
      <w:pPr>
        <w:pStyle w:val="461"/>
        <w:ind w:left="-567" w:firstLine="567"/>
      </w:pPr>
      <w:r/>
      <w:r/>
    </w:p>
    <w:p>
      <w:pPr>
        <w:pStyle w:val="461"/>
        <w:ind w:left="-567" w:firstLine="567"/>
      </w:pPr>
      <w:r/>
      <w:r/>
    </w:p>
    <w:p>
      <w:pPr>
        <w:pStyle w:val="461"/>
      </w:pPr>
      <w:r>
        <w:rPr>
          <w:sz w:val="28"/>
          <w:szCs w:val="28"/>
        </w:rPr>
        <w:t xml:space="preserve">Глава городского округа                                                                               С.А. </w:t>
      </w:r>
      <w:r>
        <w:rPr>
          <w:sz w:val="28"/>
          <w:szCs w:val="28"/>
        </w:rPr>
        <w:t xml:space="preserve">Жигалкин</w:t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Style w:val="458"/>
          <w:rFonts w:ascii="Times New Roman" w:hAnsi="Times New Roman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3966" w:type="dxa"/>
        <w:tblInd w:w="6204" w:type="dxa"/>
        <w:tblLayout w:type="fixed"/>
        <w:tblLook w:val="01E0" w:firstRow="1" w:lastRow="1" w:firstColumn="1" w:lastColumn="1" w:noHBand="0" w:noVBand="0"/>
      </w:tblPr>
      <w:tblGrid>
        <w:gridCol w:w="3966"/>
      </w:tblGrid>
      <w:tr>
        <w:trPr>
          <w:trHeight w:val="2116"/>
        </w:trPr>
        <w:tc>
          <w:tcPr>
            <w:tcW w:w="3966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Приложение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от 22.12.2022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 №  579-РГ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r>
            <w:r/>
          </w:p>
        </w:tc>
      </w:tr>
    </w:tbl>
    <w:p>
      <w:pPr>
        <w:jc w:val="center"/>
        <w:rPr>
          <w:rFonts w:ascii="Times New Roman" w:hAnsi="Times New Roman" w:eastAsia="Times New Roman"/>
          <w:sz w:val="28"/>
          <w:szCs w:val="27"/>
        </w:rPr>
      </w:pPr>
      <w:r>
        <w:rPr>
          <w:rFonts w:ascii="Times New Roman" w:hAnsi="Times New Roman" w:eastAsia="Times New Roman"/>
          <w:sz w:val="28"/>
          <w:szCs w:val="27"/>
        </w:rPr>
      </w:r>
      <w:r/>
    </w:p>
    <w:p>
      <w:pPr>
        <w:ind w:left="-142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Cs/>
          <w:sz w:val="28"/>
          <w:szCs w:val="27"/>
        </w:rPr>
        <w:t xml:space="preserve">ПЕРЕЧЕНЬ</w:t>
      </w:r>
      <w:r/>
    </w:p>
    <w:p>
      <w:pPr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Cs/>
          <w:sz w:val="28"/>
          <w:szCs w:val="27"/>
        </w:rPr>
        <w:t xml:space="preserve">кодов целей субсидий, предоставляемых из бюджета городского округа Котельники Московской области, на 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софинансирование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 которых из бюджета Московской области предоставляются субсидии на 202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7"/>
        </w:rPr>
        <w:t xml:space="preserve"> год </w:t>
      </w:r>
      <w:r/>
    </w:p>
    <w:tbl>
      <w:tblPr>
        <w:tblW w:w="10109" w:type="dxa"/>
        <w:jc w:val="center"/>
        <w:tblLayout w:type="fixed"/>
        <w:tblLook w:val="04A0" w:firstRow="1" w:lastRow="0" w:firstColumn="1" w:lastColumn="0" w:noHBand="0" w:noVBand="1"/>
      </w:tblPr>
      <w:tblGrid>
        <w:gridCol w:w="6370"/>
        <w:gridCol w:w="3503"/>
        <w:gridCol w:w="236"/>
      </w:tblGrid>
      <w:tr>
        <w:trPr>
          <w:jc w:val="center"/>
          <w:trHeight w:val="77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Наименование целевой субсидии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ind w:right="-147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Код</w:t>
            </w:r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lang w:eastAsia="ar-SA"/>
              </w:rPr>
              <w:t xml:space="preserve">2</w:t>
            </w:r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77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Ремонт подъездов в многоквартирных домах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ind w:left="-142" w:right="-219" w:firstLine="14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60950000000000004</w:t>
            </w:r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Софинансирование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60240000000000004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капитального (текущего) ремонта и технического переоснащения помещений, выделенных муниципальным архивам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Z2360900000000000004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Реализация мероприятий по улучшению жилищных условий многодетных 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Z2360190000000000004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Мероприятия по организации отдыха детей в каникулярное время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Z2362190000000000004</w:t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198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Z23622330000000000004</w:t>
            </w:r>
            <w:r/>
          </w:p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Создание и ремонт пешеходных коммуникаций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Z2361870000000000004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Организация питания обучающихся, получающих основное и среднее общее образование, и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Z2362870000000000004</w:t>
            </w:r>
            <w:r/>
          </w:p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Проектирование и строительство дошкольных образовательных организаций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Z2364440000000000004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Ремонт дворовых территорий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362740000000000004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 за счет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Z2355555000000000004</w:t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Капитальные вложения в объекты общего образования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Z2364260000000000004</w:t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Z2361690000000000004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Устройство систем наружного освещения в рамках реализации проекта «Светлый город»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Z2362630000000000004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Z2362590000000000004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библиотек и государственной общедоступной библиотеки Московской области)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R5198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jc w:val="center"/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Ямочный ремонт асфальтового покрытия дворовых территорий за счет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Z2362890000000000004</w:t>
            </w:r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Z236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r/>
          </w:p>
          <w:p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52</w:t>
            </w:r>
            <w:r>
              <w:rPr>
                <w:rFonts w:ascii="Times New Roman" w:hAnsi="Times New Roman" w:eastAsia="Times New Roman"/>
                <w:sz w:val="28"/>
                <w:szCs w:val="27"/>
              </w:rPr>
              <w:t xml:space="preserve">320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r/>
          </w:p>
          <w:p>
            <w:pPr>
              <w:spacing w:lineRule="atLeast" w:line="57" w:after="0"/>
            </w:pPr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52</w:t>
            </w:r>
            <w:r>
              <w:rPr>
                <w:rFonts w:ascii="Times New Roman" w:hAnsi="Times New Roman" w:eastAsia="Times New Roman"/>
                <w:sz w:val="28"/>
                <w:szCs w:val="27"/>
              </w:rPr>
              <w:t xml:space="preserve">329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r/>
          </w:p>
          <w:p>
            <w:pPr>
              <w:spacing w:lineRule="atLeast" w:line="57" w:after="0"/>
            </w:pPr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R304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r/>
          </w:p>
          <w:p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vMerge w:val="restart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  <w:tr>
        <w:trPr>
          <w:jc w:val="center"/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0" w:type="dxa"/>
            <w:vAlign w:val="center"/>
            <w:textDirection w:val="lrTb"/>
            <w:noWrap w:val="false"/>
          </w:tcPr>
          <w:p>
            <w:pPr>
              <w:spacing w:lineRule="atLeast" w:line="57" w:after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Реализация мероприятий по обеспечению жильем молодых семей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3" w:type="dxa"/>
            <w:vAlign w:val="center"/>
            <w:textDirection w:val="lrTb"/>
            <w:noWrap w:val="false"/>
          </w:tcPr>
          <w:p>
            <w:pPr>
              <w:tabs>
                <w:tab w:val="left" w:pos="28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R497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</w:t>
            </w:r>
            <w:r>
              <w:rPr>
                <w:rFonts w:ascii="Times New Roman" w:hAnsi="Times New Roman" w:eastAsia="Times New Roman"/>
                <w:sz w:val="28"/>
                <w:szCs w:val="27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7"/>
                <w:lang w:eastAsia="ar-SA"/>
              </w:rPr>
              <w:t xml:space="preserve">0000000004</w:t>
            </w:r>
            <w:bookmarkStart w:id="0" w:name="_GoBack"/>
            <w:r/>
            <w:bookmarkEnd w:id="0"/>
            <w:r/>
            <w:r/>
          </w:p>
        </w:tc>
        <w:tc>
          <w:tcPr>
            <w:tcMar>
              <w:left w:w="75" w:type="dxa"/>
              <w:top w:w="15" w:type="dxa"/>
              <w:right w:w="75" w:type="dxa"/>
              <w:bottom w:w="15" w:type="dxa"/>
            </w:tcMar>
            <w:tcW w:w="236" w:type="dxa"/>
            <w:textDirection w:val="lrTb"/>
            <w:noWrap w:val="false"/>
          </w:tcPr>
          <w:p>
            <w:pPr>
              <w:spacing w:lineRule="atLeast" w:line="57" w:after="0"/>
            </w:pPr>
            <w:r/>
            <w:r/>
          </w:p>
        </w:tc>
      </w:tr>
    </w:tbl>
    <w:p>
      <w:pPr>
        <w:rPr>
          <w:rFonts w:ascii="Times New Roman" w:hAnsi="Times New Roman" w:eastAsia="Times New Roman"/>
          <w:sz w:val="28"/>
          <w:highlight w:val="white"/>
        </w:rPr>
      </w:pPr>
      <w:r>
        <w:rPr>
          <w:rFonts w:ascii="Times New Roman" w:hAnsi="Times New Roman" w:eastAsia="Times New Roman"/>
          <w:sz w:val="28"/>
          <w:highlight w:val="white"/>
        </w:rPr>
      </w:r>
      <w:r/>
    </w:p>
    <w:sectPr>
      <w:headerReference w:type="default" r:id="rId7"/>
      <w:headerReference w:type="first" r:id="rId8"/>
      <w:footnotePr/>
      <w:type w:val="nextPage"/>
      <w:pgSz w:w="11906" w:h="16838" w:orient="portrait"/>
      <w:pgMar w:top="766" w:right="709" w:bottom="993" w:left="851" w:header="709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7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  <w:p>
    <w:pPr>
      <w:pStyle w:val="4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72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390">
    <w:name w:val="Lined - Accent 2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paragraph" w:styleId="391" w:default="1">
    <w:name w:val="Normal"/>
    <w:link w:val="604"/>
    <w:rPr>
      <w:rFonts w:ascii="Calibri" w:hAnsi="Calibri" w:eastAsia="Calibri"/>
      <w:sz w:val="22"/>
      <w:lang w:val="ru-RU" w:bidi="ar-SA" w:eastAsia="zh-CN"/>
    </w:rPr>
    <w:pPr>
      <w:spacing w:lineRule="auto" w:line="276" w:after="200"/>
    </w:pPr>
  </w:style>
  <w:style w:type="paragraph" w:styleId="392">
    <w:name w:val="Heading 1"/>
    <w:basedOn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393">
    <w:name w:val="Heading 2"/>
    <w:basedOn w:val="3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394">
    <w:name w:val="Heading 3"/>
    <w:basedOn w:val="3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395">
    <w:name w:val="Heading 4"/>
    <w:basedOn w:val="3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396">
    <w:name w:val="Heading 5"/>
    <w:basedOn w:val="3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397">
    <w:name w:val="Heading 6"/>
    <w:basedOn w:val="39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398">
    <w:name w:val="Heading 7"/>
    <w:basedOn w:val="39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399">
    <w:name w:val="Heading 8"/>
    <w:basedOn w:val="39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400">
    <w:name w:val="Heading 9"/>
    <w:basedOn w:val="39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01" w:default="1">
    <w:name w:val="Default Paragraph Font"/>
    <w:uiPriority w:val="1"/>
    <w:semiHidden/>
    <w:unhideWhenUsed/>
  </w:style>
  <w:style w:type="table" w:styleId="4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3" w:default="1">
    <w:name w:val="No List"/>
    <w:uiPriority w:val="99"/>
    <w:semiHidden/>
    <w:unhideWhenUsed/>
  </w:style>
  <w:style w:type="character" w:styleId="404">
    <w:name w:val="Hyperlink"/>
    <w:uiPriority w:val="99"/>
    <w:unhideWhenUsed/>
    <w:rPr>
      <w:color w:val="0000FF" w:themeColor="hyperlink"/>
      <w:u w:val="single"/>
    </w:rPr>
  </w:style>
  <w:style w:type="character" w:styleId="405">
    <w:name w:val="footnote reference"/>
    <w:basedOn w:val="401"/>
    <w:uiPriority w:val="99"/>
    <w:unhideWhenUsed/>
    <w:rPr>
      <w:vertAlign w:val="superscript"/>
    </w:rPr>
  </w:style>
  <w:style w:type="character" w:styleId="406" w:customStyle="1">
    <w:name w:val="Интернет-ссылка"/>
    <w:uiPriority w:val="99"/>
    <w:unhideWhenUsed/>
    <w:rPr>
      <w:color w:val="0000FF"/>
      <w:u w:val="single"/>
    </w:rPr>
  </w:style>
  <w:style w:type="character" w:styleId="407" w:customStyle="1">
    <w:name w:val="Привязка сноски"/>
    <w:rPr>
      <w:vertAlign w:val="superscript"/>
    </w:rPr>
  </w:style>
  <w:style w:type="character" w:styleId="408" w:customStyle="1">
    <w:name w:val="Footnote Characters"/>
    <w:basedOn w:val="401"/>
    <w:qFormat/>
    <w:uiPriority w:val="99"/>
    <w:unhideWhenUsed/>
    <w:rPr>
      <w:vertAlign w:val="superscript"/>
    </w:rPr>
  </w:style>
  <w:style w:type="character" w:styleId="409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10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1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2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3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4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5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6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7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8" w:customStyle="1">
    <w:name w:val="Title Char"/>
    <w:qFormat/>
    <w:uiPriority w:val="10"/>
    <w:rPr>
      <w:sz w:val="48"/>
      <w:szCs w:val="48"/>
    </w:rPr>
  </w:style>
  <w:style w:type="character" w:styleId="419" w:customStyle="1">
    <w:name w:val="Subtitle Char"/>
    <w:qFormat/>
    <w:uiPriority w:val="11"/>
    <w:rPr>
      <w:sz w:val="24"/>
      <w:szCs w:val="24"/>
    </w:rPr>
  </w:style>
  <w:style w:type="character" w:styleId="420" w:customStyle="1">
    <w:name w:val="Quote Char"/>
    <w:qFormat/>
    <w:uiPriority w:val="29"/>
    <w:rPr>
      <w:i/>
    </w:rPr>
  </w:style>
  <w:style w:type="character" w:styleId="421" w:customStyle="1">
    <w:name w:val="Intense Quote Char"/>
    <w:qFormat/>
    <w:uiPriority w:val="30"/>
    <w:rPr>
      <w:i/>
    </w:rPr>
  </w:style>
  <w:style w:type="character" w:styleId="422" w:customStyle="1">
    <w:name w:val="Header Char"/>
    <w:qFormat/>
    <w:uiPriority w:val="99"/>
  </w:style>
  <w:style w:type="character" w:styleId="423" w:customStyle="1">
    <w:name w:val="Footer Char"/>
    <w:qFormat/>
    <w:uiPriority w:val="99"/>
  </w:style>
  <w:style w:type="character" w:styleId="424" w:customStyle="1">
    <w:name w:val="Caption Char"/>
    <w:qFormat/>
    <w:uiPriority w:val="99"/>
  </w:style>
  <w:style w:type="character" w:styleId="425" w:customStyle="1">
    <w:name w:val="Footnote Text Char"/>
    <w:qFormat/>
    <w:uiPriority w:val="99"/>
    <w:rPr>
      <w:sz w:val="18"/>
    </w:rPr>
  </w:style>
  <w:style w:type="character" w:styleId="426" w:customStyle="1">
    <w:name w:val="Основной шрифт абзаца3"/>
    <w:qFormat/>
  </w:style>
  <w:style w:type="character" w:styleId="427" w:customStyle="1">
    <w:name w:val="Основной шрифт абзаца2"/>
    <w:qFormat/>
  </w:style>
  <w:style w:type="character" w:styleId="428" w:customStyle="1">
    <w:name w:val="WW8Num1z0"/>
    <w:qFormat/>
  </w:style>
  <w:style w:type="character" w:styleId="429" w:customStyle="1">
    <w:name w:val="WW8Num1z1"/>
    <w:qFormat/>
  </w:style>
  <w:style w:type="character" w:styleId="430" w:customStyle="1">
    <w:name w:val="WW8Num1z2"/>
    <w:qFormat/>
  </w:style>
  <w:style w:type="character" w:styleId="431" w:customStyle="1">
    <w:name w:val="WW8Num1z3"/>
    <w:qFormat/>
  </w:style>
  <w:style w:type="character" w:styleId="432" w:customStyle="1">
    <w:name w:val="WW8Num1z4"/>
    <w:qFormat/>
  </w:style>
  <w:style w:type="character" w:styleId="433" w:customStyle="1">
    <w:name w:val="WW8Num1z5"/>
    <w:qFormat/>
  </w:style>
  <w:style w:type="character" w:styleId="434" w:customStyle="1">
    <w:name w:val="WW8Num1z6"/>
    <w:qFormat/>
  </w:style>
  <w:style w:type="character" w:styleId="435" w:customStyle="1">
    <w:name w:val="WW8Num1z7"/>
    <w:qFormat/>
  </w:style>
  <w:style w:type="character" w:styleId="436" w:customStyle="1">
    <w:name w:val="WW8Num1z8"/>
    <w:qFormat/>
  </w:style>
  <w:style w:type="character" w:styleId="437" w:customStyle="1">
    <w:name w:val="WW8Num2z0"/>
    <w:qFormat/>
  </w:style>
  <w:style w:type="character" w:styleId="438" w:customStyle="1">
    <w:name w:val="WW8Num2z1"/>
    <w:qFormat/>
  </w:style>
  <w:style w:type="character" w:styleId="439" w:customStyle="1">
    <w:name w:val="WW8Num2z2"/>
    <w:qFormat/>
  </w:style>
  <w:style w:type="character" w:styleId="440" w:customStyle="1">
    <w:name w:val="WW8Num2z3"/>
    <w:qFormat/>
  </w:style>
  <w:style w:type="character" w:styleId="441" w:customStyle="1">
    <w:name w:val="WW8Num2z4"/>
    <w:qFormat/>
  </w:style>
  <w:style w:type="character" w:styleId="442" w:customStyle="1">
    <w:name w:val="WW8Num2z5"/>
    <w:qFormat/>
  </w:style>
  <w:style w:type="character" w:styleId="443" w:customStyle="1">
    <w:name w:val="WW8Num2z6"/>
    <w:qFormat/>
  </w:style>
  <w:style w:type="character" w:styleId="444" w:customStyle="1">
    <w:name w:val="WW8Num2z7"/>
    <w:qFormat/>
  </w:style>
  <w:style w:type="character" w:styleId="445" w:customStyle="1">
    <w:name w:val="WW8Num2z8"/>
    <w:qFormat/>
  </w:style>
  <w:style w:type="character" w:styleId="446" w:customStyle="1">
    <w:name w:val="WW8Num3z0"/>
    <w:qFormat/>
  </w:style>
  <w:style w:type="character" w:styleId="447" w:customStyle="1">
    <w:name w:val="WW8Num3z1"/>
    <w:qFormat/>
  </w:style>
  <w:style w:type="character" w:styleId="448" w:customStyle="1">
    <w:name w:val="WW8Num3z2"/>
    <w:qFormat/>
  </w:style>
  <w:style w:type="character" w:styleId="449" w:customStyle="1">
    <w:name w:val="WW8Num3z3"/>
    <w:qFormat/>
  </w:style>
  <w:style w:type="character" w:styleId="450" w:customStyle="1">
    <w:name w:val="WW8Num3z4"/>
    <w:qFormat/>
  </w:style>
  <w:style w:type="character" w:styleId="451" w:customStyle="1">
    <w:name w:val="WW8Num3z5"/>
    <w:qFormat/>
  </w:style>
  <w:style w:type="character" w:styleId="452" w:customStyle="1">
    <w:name w:val="WW8Num3z6"/>
    <w:qFormat/>
  </w:style>
  <w:style w:type="character" w:styleId="453" w:customStyle="1">
    <w:name w:val="WW8Num3z7"/>
    <w:qFormat/>
  </w:style>
  <w:style w:type="character" w:styleId="454" w:customStyle="1">
    <w:name w:val="WW8Num3z8"/>
    <w:qFormat/>
  </w:style>
  <w:style w:type="character" w:styleId="455" w:customStyle="1">
    <w:name w:val="Основной шрифт абзаца1"/>
    <w:qFormat/>
  </w:style>
  <w:style w:type="character" w:styleId="456" w:customStyle="1">
    <w:name w:val="Верхний колонтитул Знак"/>
    <w:basedOn w:val="455"/>
    <w:qFormat/>
  </w:style>
  <w:style w:type="character" w:styleId="457" w:customStyle="1">
    <w:name w:val="Нижний колонтитул Знак"/>
    <w:basedOn w:val="455"/>
    <w:qFormat/>
  </w:style>
  <w:style w:type="character" w:styleId="458" w:customStyle="1">
    <w:name w:val="Цветовое выделение"/>
    <w:qFormat/>
    <w:rPr>
      <w:b/>
      <w:color w:val="000080"/>
    </w:rPr>
  </w:style>
  <w:style w:type="character" w:styleId="459" w:customStyle="1">
    <w:name w:val="Основной текст Знак"/>
    <w:qFormat/>
    <w:rPr>
      <w:rFonts w:ascii="Times New Roman" w:hAnsi="Times New Roman"/>
      <w:sz w:val="24"/>
      <w:szCs w:val="24"/>
    </w:rPr>
  </w:style>
  <w:style w:type="paragraph" w:styleId="460" w:customStyle="1">
    <w:name w:val="Заголовок"/>
    <w:basedOn w:val="391"/>
    <w:next w:val="461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461">
    <w:name w:val="Body Text"/>
    <w:link w:val="604"/>
    <w:rPr>
      <w:rFonts w:eastAsia="Calibri"/>
      <w:sz w:val="24"/>
      <w:szCs w:val="24"/>
      <w:lang w:val="ru-RU" w:bidi="ar-SA" w:eastAsia="zh-CN"/>
    </w:rPr>
    <w:pPr>
      <w:jc w:val="both"/>
    </w:pPr>
  </w:style>
  <w:style w:type="paragraph" w:styleId="462">
    <w:name w:val="List"/>
    <w:basedOn w:val="461"/>
  </w:style>
  <w:style w:type="paragraph" w:styleId="463">
    <w:name w:val="Caption"/>
    <w:basedOn w:val="391"/>
    <w:qFormat/>
    <w:rPr>
      <w:i/>
      <w:iCs/>
      <w:sz w:val="24"/>
      <w:szCs w:val="24"/>
    </w:rPr>
    <w:pPr>
      <w:spacing w:after="120" w:before="120"/>
    </w:pPr>
  </w:style>
  <w:style w:type="paragraph" w:styleId="464">
    <w:name w:val="index heading"/>
    <w:basedOn w:val="391"/>
    <w:qFormat/>
  </w:style>
  <w:style w:type="paragraph" w:styleId="465">
    <w:name w:val="List Paragraph"/>
    <w:basedOn w:val="391"/>
    <w:qFormat/>
    <w:uiPriority w:val="34"/>
    <w:pPr>
      <w:contextualSpacing w:val="true"/>
      <w:ind w:left="720"/>
      <w:spacing w:after="0"/>
    </w:pPr>
  </w:style>
  <w:style w:type="paragraph" w:styleId="466">
    <w:name w:val="No Spacing"/>
    <w:qFormat/>
    <w:uiPriority w:val="1"/>
    <w:rPr>
      <w:color w:val="000000"/>
      <w:sz w:val="22"/>
      <w:highlight w:val="white"/>
    </w:rPr>
  </w:style>
  <w:style w:type="paragraph" w:styleId="467">
    <w:name w:val="Title"/>
    <w:basedOn w:val="391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468">
    <w:name w:val="Subtitle"/>
    <w:basedOn w:val="391"/>
    <w:qFormat/>
    <w:uiPriority w:val="11"/>
    <w:rPr>
      <w:sz w:val="24"/>
      <w:szCs w:val="24"/>
    </w:rPr>
    <w:pPr>
      <w:spacing w:before="200"/>
    </w:pPr>
  </w:style>
  <w:style w:type="paragraph" w:styleId="469">
    <w:name w:val="Quote"/>
    <w:basedOn w:val="391"/>
    <w:qFormat/>
    <w:uiPriority w:val="29"/>
    <w:rPr>
      <w:i/>
    </w:rPr>
    <w:pPr>
      <w:ind w:left="720" w:right="720"/>
    </w:pPr>
  </w:style>
  <w:style w:type="paragraph" w:styleId="470">
    <w:name w:val="Intense Quote"/>
    <w:basedOn w:val="391"/>
    <w:qFormat/>
    <w:uiPriority w:val="30"/>
    <w:rPr>
      <w:i/>
    </w:rPr>
    <w:pPr>
      <w:ind w:left="720" w:right="720"/>
      <w:spacing w:after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71" w:customStyle="1">
    <w:name w:val="Верхний и нижний колонтитулы"/>
    <w:basedOn w:val="391"/>
    <w:qFormat/>
    <w:pPr>
      <w:tabs>
        <w:tab w:val="center" w:pos="4819" w:leader="none"/>
        <w:tab w:val="right" w:pos="9638" w:leader="none"/>
      </w:tabs>
    </w:pPr>
  </w:style>
  <w:style w:type="paragraph" w:styleId="472">
    <w:name w:val="Header"/>
    <w:basedOn w:val="39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73">
    <w:name w:val="Footer"/>
    <w:basedOn w:val="39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74">
    <w:name w:val="footnote text"/>
    <w:basedOn w:val="391"/>
    <w:uiPriority w:val="99"/>
    <w:semiHidden/>
    <w:unhideWhenUsed/>
    <w:rPr>
      <w:sz w:val="18"/>
    </w:rPr>
    <w:pPr>
      <w:spacing w:lineRule="auto" w:line="240" w:after="40"/>
    </w:pPr>
  </w:style>
  <w:style w:type="paragraph" w:styleId="475">
    <w:name w:val="toc 1"/>
    <w:basedOn w:val="391"/>
    <w:uiPriority w:val="39"/>
    <w:unhideWhenUsed/>
    <w:pPr>
      <w:spacing w:after="57"/>
    </w:pPr>
  </w:style>
  <w:style w:type="paragraph" w:styleId="476">
    <w:name w:val="toc 2"/>
    <w:basedOn w:val="391"/>
    <w:uiPriority w:val="39"/>
    <w:unhideWhenUsed/>
    <w:pPr>
      <w:ind w:left="283"/>
      <w:spacing w:after="57"/>
    </w:pPr>
  </w:style>
  <w:style w:type="paragraph" w:styleId="477">
    <w:name w:val="toc 3"/>
    <w:basedOn w:val="391"/>
    <w:uiPriority w:val="39"/>
    <w:unhideWhenUsed/>
    <w:pPr>
      <w:ind w:left="567"/>
      <w:spacing w:after="57"/>
    </w:pPr>
  </w:style>
  <w:style w:type="paragraph" w:styleId="478">
    <w:name w:val="toc 4"/>
    <w:basedOn w:val="391"/>
    <w:uiPriority w:val="39"/>
    <w:unhideWhenUsed/>
    <w:pPr>
      <w:ind w:left="850"/>
      <w:spacing w:after="57"/>
    </w:pPr>
  </w:style>
  <w:style w:type="paragraph" w:styleId="479">
    <w:name w:val="toc 5"/>
    <w:basedOn w:val="391"/>
    <w:uiPriority w:val="39"/>
    <w:unhideWhenUsed/>
    <w:pPr>
      <w:ind w:left="1134"/>
      <w:spacing w:after="57"/>
    </w:pPr>
  </w:style>
  <w:style w:type="paragraph" w:styleId="480">
    <w:name w:val="toc 6"/>
    <w:basedOn w:val="391"/>
    <w:uiPriority w:val="39"/>
    <w:unhideWhenUsed/>
    <w:pPr>
      <w:ind w:left="1417"/>
      <w:spacing w:after="57"/>
    </w:pPr>
  </w:style>
  <w:style w:type="paragraph" w:styleId="481">
    <w:name w:val="toc 7"/>
    <w:basedOn w:val="391"/>
    <w:uiPriority w:val="39"/>
    <w:unhideWhenUsed/>
    <w:pPr>
      <w:ind w:left="1701"/>
      <w:spacing w:after="57"/>
    </w:pPr>
  </w:style>
  <w:style w:type="paragraph" w:styleId="482">
    <w:name w:val="toc 8"/>
    <w:basedOn w:val="391"/>
    <w:uiPriority w:val="39"/>
    <w:unhideWhenUsed/>
    <w:pPr>
      <w:ind w:left="1984"/>
      <w:spacing w:after="57"/>
    </w:pPr>
  </w:style>
  <w:style w:type="paragraph" w:styleId="483">
    <w:name w:val="toc 9"/>
    <w:basedOn w:val="391"/>
    <w:uiPriority w:val="39"/>
    <w:unhideWhenUsed/>
    <w:pPr>
      <w:ind w:left="2268"/>
      <w:spacing w:after="57"/>
    </w:pPr>
  </w:style>
  <w:style w:type="paragraph" w:styleId="484">
    <w:name w:val="TOC Heading"/>
    <w:qFormat/>
    <w:uiPriority w:val="39"/>
    <w:unhideWhenUsed/>
    <w:rPr>
      <w:color w:val="000000"/>
      <w:sz w:val="22"/>
      <w:highlight w:val="white"/>
    </w:rPr>
  </w:style>
  <w:style w:type="paragraph" w:styleId="485" w:customStyle="1">
    <w:name w:val="Указатель3"/>
    <w:basedOn w:val="391"/>
    <w:qFormat/>
  </w:style>
  <w:style w:type="paragraph" w:styleId="486" w:customStyle="1">
    <w:name w:val="Название объекта2"/>
    <w:basedOn w:val="391"/>
    <w:qFormat/>
    <w:rPr>
      <w:i/>
      <w:iCs/>
      <w:sz w:val="24"/>
      <w:szCs w:val="24"/>
    </w:rPr>
    <w:pPr>
      <w:spacing w:after="120" w:before="120"/>
    </w:pPr>
  </w:style>
  <w:style w:type="paragraph" w:styleId="487" w:customStyle="1">
    <w:name w:val="Указатель2"/>
    <w:basedOn w:val="391"/>
    <w:qFormat/>
  </w:style>
  <w:style w:type="paragraph" w:styleId="488" w:customStyle="1">
    <w:name w:val="Название объекта1"/>
    <w:basedOn w:val="391"/>
    <w:qFormat/>
    <w:rPr>
      <w:i/>
      <w:iCs/>
      <w:sz w:val="24"/>
      <w:szCs w:val="24"/>
    </w:rPr>
    <w:pPr>
      <w:spacing w:after="120" w:before="120"/>
    </w:pPr>
  </w:style>
  <w:style w:type="paragraph" w:styleId="489" w:customStyle="1">
    <w:name w:val="Указатель1"/>
    <w:basedOn w:val="391"/>
    <w:qFormat/>
  </w:style>
  <w:style w:type="paragraph" w:styleId="490" w:customStyle="1">
    <w:name w:val="ConsPlusNonformat"/>
    <w:qFormat/>
    <w:rPr>
      <w:rFonts w:ascii="Courier New" w:hAnsi="Courier New" w:eastAsia="Calibri"/>
      <w:color w:val="000000"/>
      <w:szCs w:val="20"/>
      <w:highlight w:val="white"/>
      <w:lang w:val="ru-RU" w:bidi="ar-SA" w:eastAsia="zh-CN"/>
    </w:rPr>
    <w:pPr>
      <w:widowControl w:val="off"/>
    </w:pPr>
  </w:style>
  <w:style w:type="paragraph" w:styleId="491" w:customStyle="1">
    <w:name w:val="ConsPlusNormal"/>
    <w:qFormat/>
    <w:rPr>
      <w:rFonts w:ascii="Arial" w:hAnsi="Arial" w:eastAsia="Calibri"/>
      <w:color w:val="000000"/>
      <w:szCs w:val="20"/>
      <w:highlight w:val="white"/>
      <w:lang w:val="ru-RU" w:bidi="ar-SA" w:eastAsia="zh-CN"/>
    </w:rPr>
    <w:pPr>
      <w:ind w:firstLine="720"/>
      <w:widowControl w:val="off"/>
    </w:pPr>
  </w:style>
  <w:style w:type="paragraph" w:styleId="492">
    <w:name w:val="Normal (Web)"/>
    <w:basedOn w:val="391"/>
    <w:qFormat/>
    <w:rPr>
      <w:rFonts w:ascii="Times New Roman" w:hAnsi="Times New Roman"/>
      <w:sz w:val="24"/>
      <w:szCs w:val="24"/>
    </w:rPr>
    <w:pPr>
      <w:spacing w:lineRule="auto" w:line="240" w:after="280" w:before="280"/>
    </w:pPr>
  </w:style>
  <w:style w:type="paragraph" w:styleId="493">
    <w:name w:val="Balloon Text"/>
    <w:basedOn w:val="391"/>
    <w:qFormat/>
    <w:rPr>
      <w:rFonts w:ascii="Tahoma" w:hAnsi="Tahoma"/>
      <w:sz w:val="16"/>
      <w:szCs w:val="16"/>
    </w:rPr>
  </w:style>
  <w:style w:type="paragraph" w:styleId="494" w:customStyle="1">
    <w:name w:val="Содержимое таблицы"/>
    <w:basedOn w:val="391"/>
    <w:qFormat/>
  </w:style>
  <w:style w:type="paragraph" w:styleId="495" w:customStyle="1">
    <w:name w:val="Заголовок таблицы"/>
    <w:basedOn w:val="494"/>
    <w:qFormat/>
    <w:rPr>
      <w:b/>
      <w:bCs/>
    </w:rPr>
    <w:pPr>
      <w:jc w:val="center"/>
    </w:pPr>
  </w:style>
  <w:style w:type="paragraph" w:styleId="496" w:customStyle="1">
    <w:name w:val="Standard"/>
    <w:qFormat/>
    <w:rPr>
      <w:color w:val="000000"/>
      <w:sz w:val="24"/>
      <w:szCs w:val="24"/>
      <w:highlight w:val="white"/>
      <w:lang w:val="ru-RU" w:bidi="ar-SA" w:eastAsia="ru-RU"/>
    </w:rPr>
  </w:style>
  <w:style w:type="table" w:styleId="497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8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9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00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0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4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6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527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528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529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530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31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32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33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34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35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36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37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0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41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42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43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44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5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6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9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0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5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5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5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5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5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5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567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2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3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4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5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6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7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58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5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5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5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5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5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59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03" w:customStyle="1">
    <w:name w:val="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04" w:customStyle="1">
    <w:name w:val="Основной текст Знак1"/>
    <w:link w:val="46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5" w:customStyle="1">
    <w:name w:val="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6" w:customStyle="1">
    <w:name w:val="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7" w:customStyle="1">
    <w:name w:val="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608" w:customStyle="1">
    <w:name w:val="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609" w:customStyle="1">
    <w:name w:val="Bordered &amp; Lined - Accent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10" w:customStyle="1">
    <w:name w:val="Bordered &amp; Lined - Accent 1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11" w:customStyle="1">
    <w:name w:val="Bordered &amp; Lined - Accent 2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12" w:customStyle="1">
    <w:name w:val="Bordered &amp; Lined - Accent 3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13" w:customStyle="1">
    <w:name w:val="Bordered &amp; Lined - Accent 4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14" w:customStyle="1">
    <w:name w:val="Bordered &amp; Lined - Accent 5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615" w:customStyle="1">
    <w:name w:val="Bordered &amp; Lined - Accent 6"/>
    <w:uiPriority w:val="99"/>
    <w:rPr>
      <w:color w:val="40404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616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617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18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619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620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621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622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revision>19</cp:revision>
  <dcterms:created xsi:type="dcterms:W3CDTF">2022-12-10T14:20:00Z</dcterms:created>
  <dcterms:modified xsi:type="dcterms:W3CDTF">2022-12-27T09:33:01Z</dcterms:modified>
</cp:coreProperties>
</file>